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25" w:rsidRPr="00252830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252830">
        <w:rPr>
          <w:rFonts w:ascii="Open Sans" w:eastAsia="Times New Roman" w:hAnsi="Open Sans" w:cs="Times New Roman"/>
          <w:b/>
          <w:bCs/>
          <w:color w:val="1B1B1B"/>
          <w:sz w:val="32"/>
          <w:szCs w:val="32"/>
          <w:lang w:eastAsia="ru-RU"/>
        </w:rPr>
        <w:t>Лекция для родителей:</w:t>
      </w: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  <w:r w:rsidRPr="00E65A28"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  <w:t xml:space="preserve">«Стрессовые события в жизни ребенка: </w:t>
      </w:r>
    </w:p>
    <w:p w:rsidR="00304925" w:rsidRPr="00986609" w:rsidRDefault="00304925" w:rsidP="00304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65A28"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  <w:t>профилактика и приемы снижения стрессовых нагрузок»</w:t>
      </w: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304925" w:rsidRPr="00986609" w:rsidRDefault="00304925" w:rsidP="00304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</w:t>
      </w:r>
    </w:p>
    <w:p w:rsidR="00304925" w:rsidRPr="00986609" w:rsidRDefault="00304925" w:rsidP="003049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Зейнелгабиденова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А.Е.  </w:t>
      </w: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Октябрь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2024г</w:t>
      </w:r>
    </w:p>
    <w:p w:rsidR="00304925" w:rsidRPr="00986609" w:rsidRDefault="00304925" w:rsidP="0030492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бы ни был стресс, «хорошим» (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эустресс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«плохим» (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дистресс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эмоциональным или физическим (или тем и другим одновременно), воздействие его на организм имеет общие неспецифические черты адаптационного синдрома, который протекает в три стадии: начинается в виде первичной тревоги, сменяется периодом сопротивления и заканчивается истощением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Hans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Selye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книге «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stress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life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(1956) писал, что «...стресс есть неспецифический ответ организма на любое предъявление ему требования. С точки зрения стрессовой реакции не имеет значения, приятна или неприятна ситуация, с которой мы столкнулись. Имеет значение лишь интенсивность потребности в перестройке или в адаптации... » 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стрессорный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рассматривается как аллостерический*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процесе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модулирующий активность гипоталамо-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гипофизарнонадпочечниковой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оси (ГГНО) и вегетативной нервной системы для защиты и адаптации организма к стрессу с помощью разнообразных приспособительных 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реакций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системном, так и на клеточном уровне 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 стресса у детей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выделить ряд признаков стресса у детей: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перепады настроения;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сна;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ночное недержание мочи;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 дискомфорт, в том числе боли в животе и головные боли;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концентрацией внимания, что резко снижает успеваемость;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становится замкнутым или много времени проводит в одиночестве, избегает 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контактов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сверстниками, так и со своими близкими, в том числе родителями.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младшего возраста могут приобретать новые привычки, например, грызть ногти или некоторые предметы, сосать пальцы, накручивать волосы на палец или нос, ковырять в носу, кусать губы.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 дети могут начать лгать, запугивать или бросать вызов окружающим, в том числе и представителям власти. Обращение к ним с обычными вопросами и просьбами вызывает неадекватную, часто агрессивную реакцию.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со стрессом могут быть кошмары и страхи (например, боязнь оставаться одному в помещении), суетливость, а также неадекватная реакция на незначительные 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и источники стресса у детей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Стресс возникает под влиянием воздействий, которые имеют место в 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взрослого, так и ребенка.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потенциальным источникам стресса у детей относятся школьные и социальные проблемы, в том числе: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расставание с близкими друзьями;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переезд семьи;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со стороны сверстников;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резкие перемены в распорядке дня;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и конец учебного года;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сдача экзаменов, собеседования;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чрезмерное увлечение компьютерными играми, особенно агрессивными.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дошкольников даже расставание с родителями (посещение яслей или сада) может стать стрессом и вызвать беспокойство.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 у родителей, и в первую очередь у матери, оказывает ключевое влияние на жизнь ребенка в семье, его детские представления о семейной жизни, сплоченности семьи и модели его буду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семьи во взрослой жизни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 могут вызвать мировые новости. Дети, которые видят тревожные образы по телевизору или слышат разговоры о стихийных бедствиях, войнах и терроризме, могут беспокоиться о своей собственной безопасности и безопасности людей, которых они любят.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Экологические стрессы. Дети особенно уязвимы к последствиям изменения климата, которые негативно влияют на их здоровье за счет увеличения загрязнения воздуха, резких изменений погодных условий, колебаний температуры и атмосферного давления, снижения качества воды, нехватки экологически чистого продовольствия и мощного воздействия токсинов. В результате экологических стрессов дети подвержены риску инфекционных и аллергических заболеваний, болезней органов дыхания, а также 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тресс-связанных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Развивается психическое напряжение, повышается уровень бодрствования и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сверхконтроль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4925" w:rsidRPr="00986609" w:rsidRDefault="00304925" w:rsidP="00304925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чрезмерные опасения и беспокойство по мелочам, суетливость,</w:t>
      </w:r>
    </w:p>
    <w:p w:rsidR="00304925" w:rsidRPr="00986609" w:rsidRDefault="00304925" w:rsidP="00304925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взвинченности и пребывание на грани срыва;</w:t>
      </w:r>
    </w:p>
    <w:p w:rsidR="00304925" w:rsidRPr="00986609" w:rsidRDefault="00304925" w:rsidP="00304925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тревожные ожидания, страхи, эмоциональная лабильность;</w:t>
      </w:r>
    </w:p>
    <w:p w:rsidR="00304925" w:rsidRPr="00986609" w:rsidRDefault="00304925" w:rsidP="00304925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инсомния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(затруднения при засыпании и прерывистый сон);</w:t>
      </w:r>
    </w:p>
    <w:p w:rsidR="00304925" w:rsidRPr="00986609" w:rsidRDefault="00304925" w:rsidP="00304925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концентрации внимания и ухудшение памяти.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Изменяется работа головного мозга, эндокринной и вегетативной нервной систем:</w:t>
      </w:r>
    </w:p>
    <w:p w:rsidR="00304925" w:rsidRPr="00986609" w:rsidRDefault="00304925" w:rsidP="00304925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напряженном режиме начинают работать надпочечники, выбрасывая кортизол и адреналин;</w:t>
      </w:r>
    </w:p>
    <w:p w:rsidR="00304925" w:rsidRPr="00986609" w:rsidRDefault="00304925" w:rsidP="00304925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появляются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полисистемные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симптомы вегетативной дисфункции в сочетании с повышенной утомляемостью;</w:t>
      </w:r>
    </w:p>
    <w:p w:rsidR="00304925" w:rsidRPr="00986609" w:rsidRDefault="00304925" w:rsidP="00304925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нарастает мышечное напряжение, особенно в аксиальной мускулатуре, что сопровождается болью.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стрессах в 4 раза повышается риск 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дечно-сосудистых заболеваний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Стрессовые события могут ухудшить самоконтроль, особенно у подростков.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этом связанное со стрессом импульсивное поведение может быть истолковано неправильно (к примеру, как дефицит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10-25% детей при длительном или многократно повторяющемся стрессе развиваются или обостряются хронические заболевания внутр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енних органов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Стресс в детском возрасте, особенно хронический, провоцирует начало многих тяжелых заболеван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уже во взрослой жизни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Стресс. Последствия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Стресс сам по себе очень важен для выживания.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Однако хронический стресс напрямую связан с началом и прогрессированием многих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атофизиологических состояний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условиях длительного влияния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стрессорных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нарушается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эндо¬кринный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гормональный и вегетативный баланс, что приводит к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(срыву адаптации)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развитие негативных психологических и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иче¬ских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стресса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Стресс: взаимодействие патофизиологических механизмов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годы активно обсуждается роль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глутаматергической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головного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мозга в патогенезе стресса, когнитивных и эмоциональных нарушений при стресс-связанных расстройствах.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NMDA-рецепторы (рецепторы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глутамата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селективно связывающие N-метил-D-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аспартат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возбуждаются при любом стрессе (эмоциональном, физическом, химическом, в том числе в результате гипоксии и ишемии клетки).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Дисфункция NMDA-рецепторов при стрессе:</w:t>
      </w:r>
    </w:p>
    <w:p w:rsidR="00304925" w:rsidRPr="00986609" w:rsidRDefault="00304925" w:rsidP="003049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 к повреждениям клеток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глии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нейронов префронтальной коры, миндалины,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гиппокампа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связей с нижележащими структурами (таламусом, гипоталамусом, гипофизом,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ретикулярной формацией)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925" w:rsidRPr="00986609" w:rsidRDefault="00304925" w:rsidP="003049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универсален и отражает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дезадаптацию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Встречается при различных патологических состояниях, например, при окислительном стрессе, дефиците магния,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гипергомоцистеинмеии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позволяет объяснить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коморбидность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неврологических заболеваний и аффективных расстройст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(например, депрессии)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Стрессы часто приводят к нарушениям сна. Даже после краткосрочного стресса, на фоне которого имел место плохой сон в течение нескольких ночей, ребенок может сосредотачивать свое внимание на неспособности спать, тем самым «закрепляя» проблему.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подростков может нарушаться суточный ритм в виде отхода ко сну после полуночи, но в случае пробуждения поздним утром или днем длительность сна не меняется. Однако социальные факторы (например, учеба в первую смену) диктуют необходимость более раннего пробуждения. Это негативно влияет на дневную активность, снижает работоспособность и успеваемость, повышает риск травм и несчастных 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случав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и на дорогах.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Сон может быть нарушен в результате синдрома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обструктивного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апноэ сна или синдрома беспокойных ног, что требует обязательного обращения к врачу. Нарушения сна могут также быть вызваны приемом лекарственных препаратов или наркотических средс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тв, принимаемых подростками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правила гигиены сна, которые позволяют улучшить наступление сна.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стресса у детей </w:t>
      </w: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Правильный отдых и соблюдение режима сна помогут повысить адаптационные возможности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ребенку, но и любому человеку нужно спать столько часов, сколько требуется организму. При этом ночной сон должен быть непрерывным.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младше ребенок, тем продолжительнее его ночной сон и также существует потребность в дневном сне.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сна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Ложиться спать и вставать в одно и то же время.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отхода ко сну в рассерженном состоянии или слишком рано.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водных процедур перед сном - прохладный душ (небольшое охлаждение тела является одним из элементов физиологии засыпания). В некоторых случаях можно применять теплый душ (комфортной температуры) до ощущения легкого мышечного расслабления. Использование контрастных водных процедур, излишне горячих или холодных ванн не рекомендуется.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кровати только для сна, а не для чтения, игр.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Умеренный прием пищи вечером, исключающий переедание.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игры в компьютерные игры вечером /на ночь, так как они обладают возбуждающим действием.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стрессовых ситуаций, умственной нагрузки, особенно в вечернее время.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занятия физическими упражнениями в утреннее или дневное время или физическая нагрузка вечером, но не позднее, чем за 3 часа до сна.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Регулярная физическая активность поможет повысить стрессоустойчивость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Регулярная физическая активность позволяет снять напряжение и повысить выносливость организма к воздействию различных стрессов.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физическая активность в виде интервальных тренировок (циклические смены умеренной и интенсивной нагрузки в течение 30-40 мин.)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частотой 3-7 дней в неделю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могут быть ходьба, бег, велосипедные или лыжные прогулки по пересеченной местности, групповые игры, борьба, теннис, тренировки в плавательном бассейне, ритмичные танцы,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аквааэробика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виды фитнеса.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Ритмичные виды физических нагрузок рекомендуется чередовать с занятиями релаксационной направленности: йога,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пилатес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стрейчинг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статические виды активности с частотой 1-2 раза в неделю, что также позволит укрепить опорно-связочный аппарат, в том числе у детей с синдромом дисплазии соединительной ткани.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физическая нагрузка в тренировочном режиме должна быть регулярной и строиться по принципу: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10-15 мин. разминка в легком и умеренном темпе,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20-30 мин. активных нагрузок,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10-15 мин. «заминка» в легком темпе.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голоден или от последнего приема пищи прошло более 1,5 часов, к физическим нагрузкам такой ребенок не допускается во избежание обмороков и других последствий метаболического стресса.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Здоровое питани</w:t>
      </w:r>
      <w:proofErr w:type="gramStart"/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е-</w:t>
      </w:r>
      <w:proofErr w:type="gramEnd"/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защита от стресса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Часто взрослые забывают, что ухудшение качества и состава современной пищи, которую ребенок потребляет изо дня в день, негативно влияет на организм. Эти влияния постоянны и гораздо мощнее снижают стрессоустойчивость по сравнению с другими факторами.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Питательные вещества, витамины и микроэлементы должны поступать в организм с пищей. Их соотношение должно быть сбалансировано. Но при современном образе жизни часто этого не происходит. И постепенно начинают страдать нормальная работа мозга, регуляция настроения и адаптация к стрессам.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«образе питания» наиболее уязвимым оказалось обеспечение должным количеством минералов и микроэлементов. Лидером стал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дефицит магния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ранние признаки недостаточного потребления магния с пищей: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беспокойство;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возбудимость;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986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 и даже депрессия.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 и его связь с физкультурой</w:t>
      </w:r>
      <w:proofErr w:type="gram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занятий за 1-1,5 часа и не позднее, чем через 1 час после занятий, у ребенка должен быть полноценный прием пищи, сбалансированной по количеству потребляемых углеводов, жиров и белков, в том числе и в виде специально разработанных спортивных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белково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-углеводных питательных смесей.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Дефицит магния - причина и следствие стресса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Магний — незаменимый (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эссенциальный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микроэлемент. 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Магний определяет выработку и использование энергии каждой клеткой в нашем теле, а также спокойствие и устойчивость к избыточному возбуждению.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достаточного количества магния стрессы усиливаются даже независимо от других стрессовых раздражителей.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дефиците магния нервная система </w:t>
      </w:r>
      <w:proofErr w:type="spellStart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перевозбуждается</w:t>
      </w:r>
      <w:proofErr w:type="spellEnd"/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клетки производят энергию, которая тратится все более неэффективно, резко усиливаются воспалительные процессы,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нарушаются обменные процессы, клетки всего организма становятся склонны к повреждениям, разрушениям и смерти.</w:t>
      </w:r>
    </w:p>
    <w:p w:rsidR="00304925" w:rsidRPr="00986609" w:rsidRDefault="00304925" w:rsidP="003049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при снижении содержания магния значительно выше индекс массы тела и процент содержания жира, а также появляется склонность к повышению артериального давления, растет содержание «плохих» жиров, и формируется резистентность к инсулину, что в итоге ведет к ожирению, сахарному диабету, гипертонии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метаболическому синдрому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  <w:r w:rsidRPr="00242525"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  <w:br/>
      </w: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1B1B1B"/>
          <w:sz w:val="28"/>
          <w:szCs w:val="28"/>
          <w:lang w:eastAsia="ru-RU"/>
        </w:rPr>
      </w:pPr>
    </w:p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304925" w:rsidRDefault="00304925" w:rsidP="00304925"/>
    <w:p w:rsidR="005B7E1C" w:rsidRDefault="005B7E1C"/>
    <w:sectPr w:rsidR="005B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0DD0"/>
    <w:multiLevelType w:val="multilevel"/>
    <w:tmpl w:val="2A08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A467E"/>
    <w:multiLevelType w:val="multilevel"/>
    <w:tmpl w:val="1D3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54306"/>
    <w:multiLevelType w:val="multilevel"/>
    <w:tmpl w:val="24C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046AD"/>
    <w:multiLevelType w:val="multilevel"/>
    <w:tmpl w:val="4120E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71"/>
    <w:rsid w:val="00304925"/>
    <w:rsid w:val="00517271"/>
    <w:rsid w:val="005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2024-10-21T10:15:00Z</dcterms:created>
  <dcterms:modified xsi:type="dcterms:W3CDTF">2024-10-21T10:16:00Z</dcterms:modified>
</cp:coreProperties>
</file>